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5A" w:rsidRDefault="0086795A">
      <w:pPr>
        <w:pStyle w:val="newncpi0"/>
        <w:jc w:val="center"/>
      </w:pPr>
      <w:r>
        <w:rPr>
          <w:rStyle w:val="name"/>
        </w:rPr>
        <w:t>ПОСТАНОВЛЕНИЕ </w:t>
      </w:r>
      <w:r>
        <w:rPr>
          <w:rStyle w:val="promulgator"/>
        </w:rPr>
        <w:t>ГОСУДАРСТВЕННОГО ТАМОЖЕННОГО КОМИТЕТА РЕСПУБЛИКИ БЕЛАРУСЬ</w:t>
      </w:r>
    </w:p>
    <w:p w:rsidR="0086795A" w:rsidRDefault="0086795A">
      <w:pPr>
        <w:pStyle w:val="newncpi"/>
        <w:ind w:firstLine="0"/>
        <w:jc w:val="center"/>
      </w:pPr>
      <w:r>
        <w:rPr>
          <w:rStyle w:val="datepr"/>
        </w:rPr>
        <w:t>14 августа 2019 г.</w:t>
      </w:r>
      <w:r>
        <w:rPr>
          <w:rStyle w:val="number"/>
        </w:rPr>
        <w:t xml:space="preserve"> № 39</w:t>
      </w:r>
    </w:p>
    <w:p w:rsidR="0086795A" w:rsidRDefault="0086795A">
      <w:pPr>
        <w:pStyle w:val="titlencpi"/>
      </w:pPr>
      <w:r>
        <w:t>О завершении действия таможенной процедуры свободной таможенной зоны (свободного склада)</w:t>
      </w:r>
    </w:p>
    <w:p w:rsidR="0086795A" w:rsidRDefault="0086795A">
      <w:pPr>
        <w:pStyle w:val="preamble"/>
      </w:pPr>
      <w:r>
        <w:t>На основании абзаца четвертого пункта 27 Положения о свободных таможенных зонах, созданных на территориях свободных (специальных, особых) экономических зон, утвержденного Указом Президента Республики Беларусь от 31 января 2006 г. № 66, пункта 5, части первой пункта 9, части первой пункта 11, части второй пункта 12, пунктов 13–15, 20 и абзаца второго пункта 21 Положения о завершении действия таможенной процедуры свободной таможенной зоны (свободного склада), утвержденного постановлением Совета Министров Республики Беларусь от 21 марта 2014 г. № 241 (далее – Положение о завершении таможенной процедуры), и подпункта 10.7 пункта 10 Положения о Государственном таможенном комитете Республики Беларусь, утвержденного Указом Президента Республики Беларусь от 21 апреля 2008 г. № 228, Государственный таможенный комитет Республики Беларусь ПОСТАНОВЛЯЕТ:</w:t>
      </w:r>
    </w:p>
    <w:p w:rsidR="0086795A" w:rsidRDefault="0086795A">
      <w:pPr>
        <w:pStyle w:val="point"/>
      </w:pPr>
      <w:r>
        <w:t>1. Установить, что:</w:t>
      </w:r>
    </w:p>
    <w:p w:rsidR="0086795A" w:rsidRDefault="0086795A">
      <w:pPr>
        <w:pStyle w:val="underpoint"/>
      </w:pPr>
      <w:r>
        <w:t>1.1. уведомление о результатах определения количества товаров, помещенных под таможенную процедуру свободной таможенной зоны (свободного склада), в части, соответствующей количеству товаров, помещенных под таможенную процедуру свободной таможенной зоны (свободного склада), и (или) товаров, изготовленных (полученных) из товаров, помещенных под таможенную процедуру свободной таможенной зоны (свободного склада), захороненных, обезвреженных, утилизированных и (или) уничтоженных иным способом (далее – уведомление об отходах), заполняется в соответствии с Инструкцией о порядке заполнения декларации на товары, утвержденной Решением Комиссии Таможенного союза от 20 мая 2010 г. № 257 (далее – Инструкция № 257), с учетом следующих особенностей:</w:t>
      </w:r>
    </w:p>
    <w:p w:rsidR="0086795A" w:rsidRDefault="0086795A">
      <w:pPr>
        <w:pStyle w:val="newncpi"/>
      </w:pPr>
      <w:r>
        <w:t>декларантом таможенной процедуры свободной таможенной зоны (свободного склада), подающим в таможенный орган уведомление об отходах, заполняются графы 1, 3, 5, 8, 14, 31–33, 38, 40, 41, 44, 45, 54;</w:t>
      </w:r>
    </w:p>
    <w:p w:rsidR="0086795A" w:rsidRDefault="0086795A">
      <w:pPr>
        <w:pStyle w:val="newncpi"/>
      </w:pPr>
      <w:r>
        <w:t>таможенным органом заполняются графы «А», «С».</w:t>
      </w:r>
    </w:p>
    <w:p w:rsidR="0086795A" w:rsidRDefault="0086795A">
      <w:pPr>
        <w:pStyle w:val="newncpi"/>
      </w:pPr>
      <w:r>
        <w:t>В графе 1 «Декларация»:</w:t>
      </w:r>
    </w:p>
    <w:p w:rsidR="0086795A" w:rsidRDefault="0086795A">
      <w:pPr>
        <w:pStyle w:val="newncpi"/>
      </w:pPr>
      <w:r>
        <w:t>в первом подразделе графы указывается буквенный код «ИМ»;</w:t>
      </w:r>
    </w:p>
    <w:p w:rsidR="0086795A" w:rsidRDefault="0086795A">
      <w:pPr>
        <w:pStyle w:val="newncpi"/>
      </w:pPr>
      <w:r>
        <w:t>во втором подразделе графы указывается буквенный код «УД»;</w:t>
      </w:r>
    </w:p>
    <w:p w:rsidR="0086795A" w:rsidRDefault="0086795A">
      <w:pPr>
        <w:pStyle w:val="newncpi"/>
      </w:pPr>
      <w:r>
        <w:t>третий подраздел графы не заполняется.</w:t>
      </w:r>
    </w:p>
    <w:p w:rsidR="0086795A" w:rsidRDefault="0086795A">
      <w:pPr>
        <w:pStyle w:val="newncpi"/>
      </w:pPr>
      <w:r>
        <w:t>В графе 8 «Получатель» указываются сведения о:</w:t>
      </w:r>
    </w:p>
    <w:p w:rsidR="0086795A" w:rsidRDefault="0086795A">
      <w:pPr>
        <w:pStyle w:val="newncpi"/>
      </w:pPr>
      <w:r>
        <w:t>юридическом лице или индивидуальном предпринимателе (далее – организация), эксплуатирующих объекты, включенные в реестр объектов по использованию отходов (далее – реестр), или организации, имеющей специальное разрешение (лицензию) на деятельность, связанную с воздействием на окружающую среду, составляющими работами и (или) услугами которой являются обезвреживание и (или) захоронение отходов (далее – специальное разрешение (лицензия), которым переданы товары для захоронения, обезвреживания, утилизации и (или) уничтожения иным способом;</w:t>
      </w:r>
    </w:p>
    <w:p w:rsidR="0086795A" w:rsidRDefault="0086795A">
      <w:pPr>
        <w:pStyle w:val="newncpi"/>
      </w:pPr>
      <w:r>
        <w:t>декларанте таможенной процедуры свободной таможенной зоны (свободного склада) в случае вывоза товаров для захоронения, обезвреживания, утилизации и (или) уничтожения иным способом на собственном объекте, включенном в реестр, или на собственном объекте обезвреживания и (или) захоронения отходов, имеющем специальное разрешение (лицензию);</w:t>
      </w:r>
    </w:p>
    <w:p w:rsidR="0086795A" w:rsidRDefault="0086795A">
      <w:pPr>
        <w:pStyle w:val="newncpi"/>
      </w:pPr>
      <w:r>
        <w:t>в правом верхнем углу графы после знака «№» указывается учетный номер плательщика лица, сведения о котором в качестве получателя указаны в настоящей графе.</w:t>
      </w:r>
    </w:p>
    <w:p w:rsidR="0086795A" w:rsidRDefault="0086795A">
      <w:pPr>
        <w:pStyle w:val="newncpi"/>
      </w:pPr>
      <w:r>
        <w:lastRenderedPageBreak/>
        <w:t>В графе 31 «Грузовые места и описание товаров»:</w:t>
      </w:r>
    </w:p>
    <w:p w:rsidR="0086795A" w:rsidRDefault="0086795A">
      <w:pPr>
        <w:pStyle w:val="newncpi"/>
      </w:pPr>
      <w:r>
        <w:t>под номером 1 указываются сведения о наименовании (торговом, коммерческом или ином традиционном наименовании) товара, захороненного, обезвреженного, утилизированного и (или) уничтоженного иным способом, его товарном знаке, марке, модели, артикуле, сорте, коде, а также сведения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w:t>
      </w:r>
    </w:p>
    <w:p w:rsidR="0086795A" w:rsidRDefault="0086795A">
      <w:pPr>
        <w:pStyle w:val="newncpi"/>
      </w:pPr>
      <w:r>
        <w:t>сведения под номерами 2–10 не указываются.</w:t>
      </w:r>
    </w:p>
    <w:p w:rsidR="0086795A" w:rsidRDefault="0086795A">
      <w:pPr>
        <w:pStyle w:val="newncpi"/>
      </w:pPr>
      <w:r>
        <w:t>В графе 32 «Товар» в первом подразделе указывается цифровыми символами порядковый номер товара, указанного в графе 31 основного и добавочных листов уведомления об отходах, начиная с единицы «1», второй подраздел графы не заполняется.</w:t>
      </w:r>
    </w:p>
    <w:p w:rsidR="0086795A" w:rsidRDefault="0086795A">
      <w:pPr>
        <w:pStyle w:val="newncpi"/>
      </w:pPr>
      <w:r>
        <w:t>В графе 33 «Код товара» в первом подразделе указывается без пробелов десятизначный классификационный код товара в соответствии с единой Товарной номенклатурой внешнеэкономической деятельности Евразийского экономического союза (далее – ТН ВЭД ЕАЭС), второй и третий подразделы графы не заполняются.</w:t>
      </w:r>
    </w:p>
    <w:p w:rsidR="0086795A" w:rsidRDefault="0086795A">
      <w:pPr>
        <w:pStyle w:val="newncpi"/>
      </w:pPr>
      <w:r>
        <w:t>В графе 40 «Общая декларация/Предшествующий документ» указываются регистрационный номер декларации на товары, в соответствии с которой товары в части, соответствующей количеству товаров, захороненных, обезвреженных, утилизированных и (или) уничтоженных иным способом, были помещены под таможенную процедуру свободной таможенной зоны (свободного склада), и через знак разделителя «/»:</w:t>
      </w:r>
    </w:p>
    <w:p w:rsidR="0086795A" w:rsidRDefault="0086795A">
      <w:pPr>
        <w:pStyle w:val="newncpi"/>
      </w:pPr>
      <w:r>
        <w:t>порядковый номер этого товара из первого подраздела графы 32 декларации на товары, в соответствии с которой товары были помещены под таможенную процедуру;</w:t>
      </w:r>
    </w:p>
    <w:p w:rsidR="0086795A" w:rsidRDefault="0086795A">
      <w:pPr>
        <w:pStyle w:val="newncpi"/>
      </w:pPr>
      <w:r>
        <w:t>масса «нетто» товара, вошедшего в состав товаров, захороненных, обезвреженных, утилизированных и (или) уничтоженных иным способом, с учетом (в пределах) массы товара, указанной в графе 38 декларации на товары, в соответствии с которой товары были помещены под таможенную процедуру;</w:t>
      </w:r>
    </w:p>
    <w:p w:rsidR="0086795A" w:rsidRDefault="0086795A">
      <w:pPr>
        <w:pStyle w:val="newncpi"/>
      </w:pPr>
      <w:r>
        <w:t>количество товара, вошедшего в состав товаров, захороненных, обезвреженных, утилизированных и (или) уничтоженных иным способом, в дополнительных единицах измерения в соответствии с ТН ВЭД ЕАЭС, указанное в графе 41 декларации на товары, в соответствии с которой товары были помещены под таможенную процедуру, либо в единицах измерения, указанных в графе 31 декларации на товары, в соответствии с которой товары были помещены под таможенную процедуру, отличных от основной и дополнительной единиц измерения;</w:t>
      </w:r>
    </w:p>
    <w:p w:rsidR="0086795A" w:rsidRDefault="0086795A">
      <w:pPr>
        <w:pStyle w:val="newncpi"/>
      </w:pPr>
      <w:r>
        <w:t>код дополнительной единицы измерения в соответствии с ТН ВЭД ЕАЭС либо код (условное обозначение, краткое наименование) единицы измерения, отличной от основной или дополнительной единицы измерения.</w:t>
      </w:r>
    </w:p>
    <w:p w:rsidR="0086795A" w:rsidRDefault="0086795A">
      <w:pPr>
        <w:pStyle w:val="newncpi"/>
      </w:pPr>
      <w:r>
        <w:t>В графе 44 «Дополнительная информация/Предоставленные документы» указываются сведения о документах, прилагаемых к уведомлению об отходах;</w:t>
      </w:r>
    </w:p>
    <w:p w:rsidR="0086795A" w:rsidRDefault="0086795A">
      <w:pPr>
        <w:pStyle w:val="underpoint"/>
      </w:pPr>
      <w:r>
        <w:t>1.2. уведомление о наступлении обстоятельств, указанных в пунктах 12 и 13 статьи 207 Таможенного кодекса Евразийского экономического союза (далее – ТК ЕАЭС)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свободной (специальной, особой) экономической зоны (далее – СЭЗ) для реализации договора об условиях деятельности в СЭЗ, или товарами, использованными для создания объектов недвижимости на территории СЭЗ и являющимися составной частью таких объектов недвижимости, введенных в эксплуатацию (далее – уведомление об оборудовании и (или) объектах недвижимости на территории СЭЗ), заполняется в соответствии с Инструкцией № 257 с учетом следующих особенностей:</w:t>
      </w:r>
    </w:p>
    <w:p w:rsidR="0086795A" w:rsidRDefault="0086795A">
      <w:pPr>
        <w:pStyle w:val="newncpi"/>
      </w:pPr>
      <w:r>
        <w:t>декларантом таможенной процедуры свободной таможенной зоны, подающим в таможенный орган уведомление об оборудовании и (или) объектах недвижимости на территории СЭЗ, заполняются графы 1, 3, 5, 14, 31–33, 38, 40, 41, 44, 45, 54;</w:t>
      </w:r>
    </w:p>
    <w:p w:rsidR="0086795A" w:rsidRDefault="0086795A">
      <w:pPr>
        <w:pStyle w:val="newncpi"/>
      </w:pPr>
      <w:r>
        <w:t>таможенным органом заполняются графы «A», «C».</w:t>
      </w:r>
    </w:p>
    <w:p w:rsidR="0086795A" w:rsidRDefault="0086795A">
      <w:pPr>
        <w:pStyle w:val="newncpi"/>
      </w:pPr>
      <w:r>
        <w:lastRenderedPageBreak/>
        <w:t>В графе 1 «Декларация»:</w:t>
      </w:r>
    </w:p>
    <w:p w:rsidR="0086795A" w:rsidRDefault="0086795A">
      <w:pPr>
        <w:pStyle w:val="newncpi"/>
      </w:pPr>
      <w:r>
        <w:t>в первом подразделе графы указывается буквенный код «ИМ»;</w:t>
      </w:r>
    </w:p>
    <w:p w:rsidR="0086795A" w:rsidRDefault="0086795A">
      <w:pPr>
        <w:pStyle w:val="newncpi"/>
      </w:pPr>
      <w:r>
        <w:t>во втором подразделе графы указывается буквенный код «УЗ»;</w:t>
      </w:r>
    </w:p>
    <w:p w:rsidR="0086795A" w:rsidRDefault="0086795A">
      <w:pPr>
        <w:pStyle w:val="newncpi"/>
      </w:pPr>
      <w:r>
        <w:t>третий подраздел графы не заполняется.</w:t>
      </w:r>
    </w:p>
    <w:p w:rsidR="0086795A" w:rsidRDefault="0086795A">
      <w:pPr>
        <w:pStyle w:val="newncpi"/>
      </w:pPr>
      <w:r>
        <w:t>В графе 31 «Грузовые места и описание товаров»:</w:t>
      </w:r>
    </w:p>
    <w:p w:rsidR="0086795A" w:rsidRDefault="0086795A">
      <w:pPr>
        <w:pStyle w:val="newncpi"/>
      </w:pPr>
      <w:r>
        <w:t>под номером 1 указываются сведения о наименовании (торговое, коммерческое или иное традиционное наименование) товара, являющегося оборудованием, введенным в эксплуатацию и используемым резидентом СЭЗ для реализации договора об условиях деятельности в СЭЗ, или товаром, использованным для создания объектов недвижимости на территории СЭЗ и являющимся составной частью таких объектов недвижимости, введенных в эксплуатацию, о производителе (при наличии сведений о нем), товарных знаках, марках, моделях, артикулах, сортах, стандартах и иных технических и коммерческих характеристиках такого товара, а также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w:t>
      </w:r>
    </w:p>
    <w:p w:rsidR="0086795A" w:rsidRDefault="0086795A">
      <w:pPr>
        <w:pStyle w:val="newncpi"/>
      </w:pPr>
      <w:r>
        <w:t>под номером 6:</w:t>
      </w:r>
    </w:p>
    <w:p w:rsidR="0086795A" w:rsidRDefault="0086795A">
      <w:pPr>
        <w:pStyle w:val="newncpi"/>
      </w:pPr>
      <w:r>
        <w:t>вносится запись «оборудование» и через знак разделителя «–» указывается цифровыми символами дата (ДДММГГ – день, месяц, две последние цифры года) ввода в эксплуатацию такого оборудования – в случае указания под номером 1 настоящей графы сведений о товаре, являющемся оборудованием, введенным в эксплуатацию и используемым резидентом СЭЗ для реализации договора об условиях деятельности в СЭЗ;</w:t>
      </w:r>
    </w:p>
    <w:p w:rsidR="0086795A" w:rsidRDefault="0086795A">
      <w:pPr>
        <w:pStyle w:val="newncpi"/>
      </w:pPr>
      <w:r>
        <w:t>указывается наименование (полное, краткое (сокращенное) объектов недвижимости на территории СЭЗ, введенных в эксплуатацию, – в случае указания под номером 1 настоящей графы сведений о товаре, использованном для создания объектов недвижимости и являющемся составной частью таких объектов недвижимости;</w:t>
      </w:r>
    </w:p>
    <w:p w:rsidR="0086795A" w:rsidRDefault="0086795A">
      <w:pPr>
        <w:pStyle w:val="newncpi"/>
      </w:pPr>
      <w:r>
        <w:t>сведения об объектах недвижимости указываются через знак разделителя «;» без пробела;</w:t>
      </w:r>
    </w:p>
    <w:p w:rsidR="0086795A" w:rsidRDefault="0086795A">
      <w:pPr>
        <w:pStyle w:val="newncpi"/>
      </w:pPr>
      <w:r>
        <w:t>сведения под номерами 2–5, 7–10 не указываются.</w:t>
      </w:r>
    </w:p>
    <w:p w:rsidR="0086795A" w:rsidRDefault="0086795A">
      <w:pPr>
        <w:pStyle w:val="newncpi"/>
      </w:pPr>
      <w:r>
        <w:t>В графе 32 «Товар» в первом подразделе указывается цифровыми символами порядковый номер товара, указанного в графе 31 основного и добавочных листов уведомления об оборудовании и (или) объектах недвижимости на территории СЭЗ, начиная с единицы «1», второй подраздел графы не заполняется.</w:t>
      </w:r>
    </w:p>
    <w:p w:rsidR="0086795A" w:rsidRDefault="0086795A">
      <w:pPr>
        <w:pStyle w:val="newncpi"/>
      </w:pPr>
      <w:r>
        <w:t>В графе 33 «Код товара» в первом подразделе указывается без пробелов десятизначный классификационный код товара в соответствии с ТН ВЭД ЕАЭС, второй и третий подразделы графы не заполняются.</w:t>
      </w:r>
    </w:p>
    <w:p w:rsidR="0086795A" w:rsidRDefault="0086795A">
      <w:pPr>
        <w:pStyle w:val="newncpi"/>
      </w:pPr>
      <w:r>
        <w:t>В графе 40 «Общая декларация/Предшествующий документ» указывается регистрационный номер декларации на товары, присвоенный при помещении товара, являющегося оборудованием, введенным в эксплуатацию и используемым резидентом СЭЗ для реализации договора об условиях деятельности в СЭЗ, или товара, использованного для создания объектов недвижимости на территории СЭЗ и являющегося составной частью таких объектов недвижимости, введенных в эксплуатацию, под таможенную процедуру свободной таможенной зоны, и через знак разделителя «/»:</w:t>
      </w:r>
    </w:p>
    <w:p w:rsidR="0086795A" w:rsidRDefault="0086795A">
      <w:pPr>
        <w:pStyle w:val="newncpi"/>
      </w:pPr>
      <w:r>
        <w:t>порядковый номер товара из первого подраздела графы 32 декларации на товары, в соответствии с которой товар был помещен под таможенную процедуру;</w:t>
      </w:r>
    </w:p>
    <w:p w:rsidR="0086795A" w:rsidRDefault="0086795A">
      <w:pPr>
        <w:pStyle w:val="newncpi"/>
      </w:pPr>
      <w:r>
        <w:t>масса «нетто» товара, являющегося оборудованием, введенным в эксплуатацию и используемым резидентом СЭЗ для реализации договора об условиях деятельности в СЭЗ, или товара, использованного для создания объектов недвижимости на территории СЭЗ и являющегося составной частью таких объектов недвижимости, введенных в эксплуатацию, с учетом (в пределах) массы товара, указанной в графе 38 декларации на товары, в соответствии с которой товар был помещен под таможенную процедуру;</w:t>
      </w:r>
    </w:p>
    <w:p w:rsidR="0086795A" w:rsidRDefault="0086795A">
      <w:pPr>
        <w:pStyle w:val="newncpi"/>
      </w:pPr>
      <w:r>
        <w:lastRenderedPageBreak/>
        <w:t>количество товара, являющегося оборудованием, введенным в эксплуатацию и используемым резидентом СЭЗ для реализации договора об условиях деятельности в СЭЗ, или товара, использованного для создания объектов недвижимости на территории СЭЗ и являющегося составной частью таких объектов недвижимости, введенных в эксплуатацию, в дополнительных единицах измерения в соответствии с ТН ВЭД ЕАЭС, указанное в графе 41 декларации на товары, в соответствии с которой товары были помещены под таможенную процедуру, либо в единицах измерения, указанных в графе 31 декларации на товары, в соответствии с которой товары были помещены под таможенную процедуру, отличных от основной и дополнительной единиц измерения;</w:t>
      </w:r>
    </w:p>
    <w:p w:rsidR="0086795A" w:rsidRDefault="0086795A">
      <w:pPr>
        <w:pStyle w:val="newncpi"/>
      </w:pPr>
      <w:r>
        <w:t>код дополнительной единицы измерения в соответствии с ТН ВЭД ЕАЭС либо код (условное обозначение, краткое наименование) единицы измерения, отличной от основной или дополнительной единицы измерения.</w:t>
      </w:r>
    </w:p>
    <w:p w:rsidR="0086795A" w:rsidRDefault="0086795A">
      <w:pPr>
        <w:pStyle w:val="newncpi"/>
      </w:pPr>
      <w:r>
        <w:t>В графе 44 «Дополнительная информация/Предоставленные документы» указываются сведения о документах, прилагаемых к уведомлению об оборудовании и (или) объектах недвижимости на территории СЭЗ;</w:t>
      </w:r>
    </w:p>
    <w:p w:rsidR="0086795A" w:rsidRDefault="0086795A">
      <w:pPr>
        <w:pStyle w:val="underpoint"/>
      </w:pPr>
      <w:r>
        <w:t>1.3. уведомление о наступлении обстоятельств, указанных в пункте 9 статьи 215 ТК ЕАЭС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введенных в эксплуатацию (далее – уведомление об оборудовании и (или) объектах недвижимости на территории свободного склада), заполняется в соответствии с Инструкцией № 257 с учетом следующих особенностей:</w:t>
      </w:r>
    </w:p>
    <w:p w:rsidR="0086795A" w:rsidRDefault="0086795A">
      <w:pPr>
        <w:pStyle w:val="newncpi"/>
      </w:pPr>
      <w:r>
        <w:t>декларантом таможенной процедуры свободного склада, подающим в таможенный орган уведомление об оборудовании и (или) объектах недвижимости на территории свободного склада, заполняются графы 1, 3, 5, 14, 31–33, 38, 40, 41, 44, 45, 54;</w:t>
      </w:r>
    </w:p>
    <w:p w:rsidR="0086795A" w:rsidRDefault="0086795A">
      <w:pPr>
        <w:pStyle w:val="newncpi"/>
      </w:pPr>
      <w:r>
        <w:t>таможенным органом заполняются графы «A», «C».</w:t>
      </w:r>
    </w:p>
    <w:p w:rsidR="0086795A" w:rsidRDefault="0086795A">
      <w:pPr>
        <w:pStyle w:val="newncpi"/>
      </w:pPr>
      <w:r>
        <w:t>В графе 1 «Декларация»:</w:t>
      </w:r>
    </w:p>
    <w:p w:rsidR="0086795A" w:rsidRDefault="0086795A">
      <w:pPr>
        <w:pStyle w:val="newncpi"/>
      </w:pPr>
      <w:r>
        <w:t>в первом подразделе графы указывается буквенный код «ИМ»;</w:t>
      </w:r>
    </w:p>
    <w:p w:rsidR="0086795A" w:rsidRDefault="0086795A">
      <w:pPr>
        <w:pStyle w:val="newncpi"/>
      </w:pPr>
      <w:r>
        <w:t>во втором подразделе графы указывается буквенный код «УС»;</w:t>
      </w:r>
    </w:p>
    <w:p w:rsidR="0086795A" w:rsidRDefault="0086795A">
      <w:pPr>
        <w:pStyle w:val="newncpi"/>
      </w:pPr>
      <w:r>
        <w:t>третий подраздел графы не заполняется.</w:t>
      </w:r>
    </w:p>
    <w:p w:rsidR="0086795A" w:rsidRDefault="0086795A">
      <w:pPr>
        <w:pStyle w:val="newncpi"/>
      </w:pPr>
      <w:r>
        <w:t>В графе 31 «Грузовые места и описание товаров»:</w:t>
      </w:r>
    </w:p>
    <w:p w:rsidR="0086795A" w:rsidRDefault="0086795A">
      <w:pPr>
        <w:pStyle w:val="newncpi"/>
      </w:pPr>
      <w:r>
        <w:t>под номером 1 указываются сведения о наименовании (торговое, коммерческое или иное традиционное наименование) товара, помещенного под таможенную процедуру свободного склада и являющегося оборудованием, введенным в эксплуатацию и используемым владельцем свободного склада, или товара, использованного для создания объектов недвижимости на территории свободного склада и являющегося составной частью таких объектов недвижимости, введенных в эксплуатацию, о производителе (при наличии сведений о нем), товарных знаках, марках, моделях, артикулах, сортах, стандартах и иных технических и коммерческих характеристиках такого товара, а также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w:t>
      </w:r>
    </w:p>
    <w:p w:rsidR="0086795A" w:rsidRDefault="0086795A">
      <w:pPr>
        <w:pStyle w:val="newncpi"/>
      </w:pPr>
      <w:r>
        <w:t>под номером 6:</w:t>
      </w:r>
    </w:p>
    <w:p w:rsidR="0086795A" w:rsidRDefault="0086795A">
      <w:pPr>
        <w:pStyle w:val="newncpi"/>
      </w:pPr>
      <w:r>
        <w:t>вносится запись «оборудование» и через знак разделителя «–» указывается цифровыми символами дата (ДДММГГ – день, месяц, две последние цифры года) ввода в эксплуатацию оборудования – в случае, если под номером 1 настоящей графы указаны сведения о товаре, являющемся оборудованием, введенным в эксплуатацию и использованным владельцем свободного склада;</w:t>
      </w:r>
    </w:p>
    <w:p w:rsidR="0086795A" w:rsidRDefault="0086795A">
      <w:pPr>
        <w:pStyle w:val="newncpi"/>
      </w:pPr>
      <w:r>
        <w:t xml:space="preserve">указывается кратное (сокращенное) наименование объектов недвижимости на территории свободного склада, введенных в эксплуатацию, – в случае, если под номером 1 </w:t>
      </w:r>
      <w:r>
        <w:lastRenderedPageBreak/>
        <w:t>настоящей графы указаны сведения о товаре, использованном для создания объектов недвижимости и являющемся составной частью таких объектов недвижимости;</w:t>
      </w:r>
    </w:p>
    <w:p w:rsidR="0086795A" w:rsidRDefault="0086795A">
      <w:pPr>
        <w:pStyle w:val="newncpi"/>
      </w:pPr>
      <w:r>
        <w:t>сведения об объектах недвижимости указываются через знак разделителя «;» без пробела;</w:t>
      </w:r>
    </w:p>
    <w:p w:rsidR="0086795A" w:rsidRDefault="0086795A">
      <w:pPr>
        <w:pStyle w:val="newncpi"/>
      </w:pPr>
      <w:r>
        <w:t>сведения под номерами 2–5, 7–10 не указываются.</w:t>
      </w:r>
    </w:p>
    <w:p w:rsidR="0086795A" w:rsidRDefault="0086795A">
      <w:pPr>
        <w:pStyle w:val="newncpi"/>
      </w:pPr>
      <w:r>
        <w:t>В графе 32 «Товар» в первом подразделе указывается цифровыми символами порядковый номер товара, указанного в графе 31 основного и добавочных листов уведомления об оборудовании и (или) объектах недвижимости на территории свободного склада, начиная с единицы «1», второй подраздел графы не заполняется.</w:t>
      </w:r>
    </w:p>
    <w:p w:rsidR="0086795A" w:rsidRDefault="0086795A">
      <w:pPr>
        <w:pStyle w:val="newncpi"/>
      </w:pPr>
      <w:r>
        <w:t>В графе 33 «Код товара» в первом подразделе указывается без пробелов десятизначный классификационный код товара в соответствии с ТН ВЭД ЕАЭС, второй и третий подразделы графы не заполняются.</w:t>
      </w:r>
    </w:p>
    <w:p w:rsidR="0086795A" w:rsidRDefault="0086795A">
      <w:pPr>
        <w:pStyle w:val="newncpi"/>
      </w:pPr>
      <w:r>
        <w:t>В графе 40 «Общая декларация/Предшествующий документ» указывается регистрационный номер декларации на товары, присвоенный при помещении товара, являющегося оборудованием, введенным в эксплуатацию и используемым владельцем свободного склада или использованным для создания объектов недвижимости на территории свободного склада и являющимся составной частью таких объектов недвижимости, введенных в эксплуатацию, под таможенную процедуру свободного склада, и через знак разделителя «/»:</w:t>
      </w:r>
    </w:p>
    <w:p w:rsidR="0086795A" w:rsidRDefault="0086795A">
      <w:pPr>
        <w:pStyle w:val="newncpi"/>
      </w:pPr>
      <w:r>
        <w:t>порядковый номер товара из первого подраздела графы 32 декларации на товары, в соответствии с которой товары были помещены под таможенную процедуру свободного склада;</w:t>
      </w:r>
    </w:p>
    <w:p w:rsidR="0086795A" w:rsidRDefault="0086795A">
      <w:pPr>
        <w:pStyle w:val="newncpi"/>
      </w:pPr>
      <w:r>
        <w:t>масса «нетто» товара, помещенного под таможенную процедуру свободного склада и являющегося оборудованием, введенным в эксплуатацию и используемым владельцем свободного склада или использованным для создания объектов недвижимости на территории свободного склада и являющимся составной частью таких объектов недвижимости, введенных в эксплуатацию, с учетом (в пределах) массы товара, указанной в графе 38 декларации на товары, в соответствии с которой товары были помещены под таможенную процедуру свободного склада;</w:t>
      </w:r>
    </w:p>
    <w:p w:rsidR="0086795A" w:rsidRDefault="0086795A">
      <w:pPr>
        <w:pStyle w:val="newncpi"/>
      </w:pPr>
      <w:r>
        <w:t>количество товара, помещенного под таможенную процедуру свободного склада и являющегося оборудованием, введенным в эксплуатацию и используемым владельцем свободного склада, или товара, использованного для создания объектов недвижимости на территории свободного склада и являющегося составной частью таких объектов недвижимости, введенных в эксплуатацию, в дополнительных единицах измерения в соответствии с ТН ВЭД ЕАЭС, указанное в графе 41 декларации на товары, в соответствии с которой товары были помещены под таможенную процедуру свободного склада, либо в единицах измерения, указанных в графе 31 декларации на товары, в соответствии с которой товары были помещены под таможенную процедуру свободного склада, отличных от основной и дополнительной единиц измерения;</w:t>
      </w:r>
    </w:p>
    <w:p w:rsidR="0086795A" w:rsidRDefault="0086795A">
      <w:pPr>
        <w:pStyle w:val="newncpi"/>
      </w:pPr>
      <w:r>
        <w:t>код дополнительной единицы измерения в соответствии с ТН ВЭД ЕАЭС либо код (условное обозначение, краткое наименование) единицы измерения, отличной от основной или дополнительной единицы измерения.</w:t>
      </w:r>
    </w:p>
    <w:p w:rsidR="0086795A" w:rsidRDefault="0086795A">
      <w:pPr>
        <w:pStyle w:val="newncpi"/>
      </w:pPr>
      <w:r>
        <w:t>В графе 44 «Дополнительная информация/Предоставленные документы» указываются сведения о документах, прилагаемых к уведомлению об оборудовании и (или) объектах недвижимости на территории свободного склада;</w:t>
      </w:r>
    </w:p>
    <w:p w:rsidR="0086795A" w:rsidRDefault="0086795A">
      <w:pPr>
        <w:pStyle w:val="underpoint"/>
      </w:pPr>
      <w:r>
        <w:t>1.4. уведомление о потреблении товаров в соответствии с частью первой пункта 12 Положения о завершении таможенной процедуры (далее – уведомление о потреблении товаров) заполняется в соответствии с Инструкцией № 257 с учетом следующих особенностей:</w:t>
      </w:r>
    </w:p>
    <w:p w:rsidR="0086795A" w:rsidRDefault="0086795A">
      <w:pPr>
        <w:pStyle w:val="newncpi"/>
      </w:pPr>
      <w:r>
        <w:t>декларантом таможенной процедуры свободной таможенной зоны, подающим в таможенный орган уведомление о потреблении товаров, заполняются графы 1, 3, 5, 14, 31, 32, 38, 40, 41, 44, 45, 54;</w:t>
      </w:r>
    </w:p>
    <w:p w:rsidR="0086795A" w:rsidRDefault="0086795A">
      <w:pPr>
        <w:pStyle w:val="newncpi"/>
      </w:pPr>
      <w:r>
        <w:lastRenderedPageBreak/>
        <w:t>таможенным органом заполняются графы «A», «C».</w:t>
      </w:r>
    </w:p>
    <w:p w:rsidR="0086795A" w:rsidRDefault="0086795A">
      <w:pPr>
        <w:pStyle w:val="newncpi"/>
      </w:pPr>
      <w:r>
        <w:t>В графе 1 «Декларация»:</w:t>
      </w:r>
    </w:p>
    <w:p w:rsidR="0086795A" w:rsidRDefault="0086795A">
      <w:pPr>
        <w:pStyle w:val="newncpi"/>
      </w:pPr>
      <w:r>
        <w:t>в первом подразделе графы указывается буквенный код «ИМ»;</w:t>
      </w:r>
    </w:p>
    <w:p w:rsidR="0086795A" w:rsidRDefault="0086795A">
      <w:pPr>
        <w:pStyle w:val="newncpi"/>
      </w:pPr>
      <w:r>
        <w:t>во втором подразделе графы указывается буквенный код «УП»;</w:t>
      </w:r>
    </w:p>
    <w:p w:rsidR="0086795A" w:rsidRDefault="0086795A">
      <w:pPr>
        <w:pStyle w:val="newncpi"/>
      </w:pPr>
      <w:r>
        <w:t>третий подраздел графы не заполняется.</w:t>
      </w:r>
    </w:p>
    <w:p w:rsidR="0086795A" w:rsidRDefault="0086795A">
      <w:pPr>
        <w:pStyle w:val="newncpi"/>
      </w:pPr>
      <w:r>
        <w:t>В графе 31 «Грузовые места и описание товаров»:</w:t>
      </w:r>
    </w:p>
    <w:p w:rsidR="0086795A" w:rsidRDefault="0086795A">
      <w:pPr>
        <w:pStyle w:val="newncpi"/>
      </w:pPr>
      <w:r>
        <w:t>под номером 1 указываются сведения о наименовании (торговое, коммерческое или иное традиционное наименование) пищевого продукта, потребленного в соответствии с частью первой пункта 12 Положения о завершении таможенной процедуры, о производителе (при наличии сведений о нем) товарных знаках, марках, моделях, артикулах, сортах, стандартах такого товара, а также сведения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w:t>
      </w:r>
    </w:p>
    <w:p w:rsidR="0086795A" w:rsidRDefault="0086795A">
      <w:pPr>
        <w:pStyle w:val="newncpi"/>
      </w:pPr>
      <w:r>
        <w:t>под номером 6 указываются сведения о наименовании (краткое, сокращенное) объекта (объектов) общественного питания, расположенного (расположенных) в территориальной СЭЗ, в котором (которых) потреблены пищевые продукты;</w:t>
      </w:r>
    </w:p>
    <w:p w:rsidR="0086795A" w:rsidRDefault="0086795A">
      <w:pPr>
        <w:pStyle w:val="newncpi"/>
      </w:pPr>
      <w:r>
        <w:t>сведения об объектах общественного питания указываются через знак разделителя «;» без пробела;</w:t>
      </w:r>
    </w:p>
    <w:p w:rsidR="0086795A" w:rsidRDefault="0086795A">
      <w:pPr>
        <w:pStyle w:val="newncpi"/>
      </w:pPr>
      <w:r>
        <w:t>сведения под номерами 2–5, 7–10 не указываются.</w:t>
      </w:r>
    </w:p>
    <w:p w:rsidR="0086795A" w:rsidRDefault="0086795A">
      <w:pPr>
        <w:pStyle w:val="newncpi"/>
      </w:pPr>
      <w:r>
        <w:t>В графе 32 «Товар» в первом подразделе указывается цифровыми символами порядковый номер товара, указанного в графе 31 основного и добавочных листов уведомления о потреблении товаров, начиная с единицы «1», второй подраздел графы не заполняется.</w:t>
      </w:r>
    </w:p>
    <w:p w:rsidR="0086795A" w:rsidRDefault="0086795A">
      <w:pPr>
        <w:pStyle w:val="newncpi"/>
      </w:pPr>
      <w:r>
        <w:t>В графе 40 «Общая декларация/Предшествующий документ» указываются регистрационный номер декларации на товары, присвоенный при помещении товара, вошедшего в состав пищевого продукта, под таможенную процедуру свободной таможенной зоны, и через знак разделителя «/»:</w:t>
      </w:r>
    </w:p>
    <w:p w:rsidR="0086795A" w:rsidRDefault="0086795A">
      <w:pPr>
        <w:pStyle w:val="newncpi"/>
      </w:pPr>
      <w:r>
        <w:t>порядковый номер этого товара из первого подраздела графы 32 декларации на товары, в соответствии с которой товары были помещены под таможенную процедуру;</w:t>
      </w:r>
    </w:p>
    <w:p w:rsidR="0086795A" w:rsidRDefault="0086795A">
      <w:pPr>
        <w:pStyle w:val="newncpi"/>
      </w:pPr>
      <w:r>
        <w:t>масса «нетто» товара, вошедшего в состав пищевого продукта, с учетом (в пределах) массы товара, указанной в графе 38 декларации на товары, в соответствии с которой товары были помещены под таможенную процедуру;</w:t>
      </w:r>
    </w:p>
    <w:p w:rsidR="0086795A" w:rsidRDefault="0086795A">
      <w:pPr>
        <w:pStyle w:val="newncpi"/>
      </w:pPr>
      <w:r>
        <w:t>количество товара, вошедшего в состав пищевого продукта, в дополнительных единицах измерения в соответствии с ТН ВЭД ЕАЭС, указанное в графе 41 декларации на товары, в соответствии с которой товары были помещены под таможенную процедуру, либо в единицах измерения, указанных в графе 31 декларации на товары, в соответствии с которой товары были помещены под таможенную процедуру, отличных от основной и дополнительной единиц измерения;</w:t>
      </w:r>
    </w:p>
    <w:p w:rsidR="0086795A" w:rsidRDefault="0086795A">
      <w:pPr>
        <w:pStyle w:val="newncpi"/>
      </w:pPr>
      <w:r>
        <w:t>код дополнительной единицы измерения в соответствии с ТН ВЭД ЕАЭС либо код (условное обозначение, краткое наименование) единицы измерения, отличной от основной или дополнительной единицы измерения.</w:t>
      </w:r>
    </w:p>
    <w:p w:rsidR="0086795A" w:rsidRDefault="0086795A">
      <w:pPr>
        <w:pStyle w:val="newncpi"/>
      </w:pPr>
      <w:r>
        <w:t>В графе 44 «Дополнительная информация/Предоставленные документы» указываются сведения о документах, прилагаемых к уведомлению о потреблении товаров;</w:t>
      </w:r>
    </w:p>
    <w:p w:rsidR="0086795A" w:rsidRDefault="0086795A">
      <w:pPr>
        <w:pStyle w:val="underpoint"/>
      </w:pPr>
      <w:r>
        <w:t>1.5. регистрация таможенным органом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и уведомления о потреблении товаров осуществляется путем присвоения таким уведомлениям с использованием информационной системы таможенных органов регистрационного номера по следующей структуре:</w:t>
      </w:r>
    </w:p>
    <w:p w:rsidR="0086795A" w:rsidRDefault="0086795A">
      <w:pPr>
        <w:pStyle w:val="newncpi"/>
      </w:pPr>
      <w:r>
        <w:t> </w:t>
      </w:r>
    </w:p>
    <w:p w:rsidR="0086795A" w:rsidRDefault="0086795A">
      <w:pPr>
        <w:pStyle w:val="newncpi0"/>
        <w:jc w:val="center"/>
      </w:pPr>
      <w:r>
        <w:t>ТТППП/ДДММГГ/ХНННННН,</w:t>
      </w:r>
    </w:p>
    <w:p w:rsidR="0086795A" w:rsidRDefault="0086795A">
      <w:pPr>
        <w:pStyle w:val="newncpi"/>
      </w:pPr>
      <w:r>
        <w:t> </w:t>
      </w:r>
    </w:p>
    <w:p w:rsidR="0086795A" w:rsidRDefault="0086795A">
      <w:pPr>
        <w:pStyle w:val="newncpi0"/>
      </w:pPr>
      <w:r>
        <w:lastRenderedPageBreak/>
        <w:t>где ТТ – код таможенного органа, в который представлено уведомление об отходах, уведомление об оборудовании и (или) объектах недвижимости на территории СЭЗ, уведомление об оборудовании и (или) объектах недвижимости на территории свободного склада, уведомление о потреблении товаров, в соответствии с классификатором таможенных органов и пунктов таможенного оформления, установленным в приложении 2 к постановлению Государственного таможенного комитета Республики Беларусь от 30 мая 2014 г. № 30 «О пунктах таможенного оформления» (далее – классификатор);</w:t>
      </w:r>
    </w:p>
    <w:p w:rsidR="0086795A" w:rsidRDefault="0086795A">
      <w:pPr>
        <w:pStyle w:val="newncpi"/>
      </w:pPr>
      <w:r>
        <w:t>ППП – код пункта таможенного оформления, в который представлено уведомление об отходах, уведомление об оборудовании и (или) объектах недвижимости на территории СЭЗ, уведомление об оборудовании и (или) объектах недвижимости на территории свободного склада, уведомление о потреблении товаров, в соответствии с классификатором;</w:t>
      </w:r>
    </w:p>
    <w:p w:rsidR="0086795A" w:rsidRDefault="0086795A">
      <w:pPr>
        <w:pStyle w:val="newncpi"/>
      </w:pPr>
      <w:r>
        <w:t>ДД – день регистрации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уведомления о потреблении товаров;</w:t>
      </w:r>
    </w:p>
    <w:p w:rsidR="0086795A" w:rsidRDefault="0086795A">
      <w:pPr>
        <w:pStyle w:val="newncpi"/>
      </w:pPr>
      <w:r>
        <w:t>ММ – месяц регистрации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уведомления о потреблении товаров;</w:t>
      </w:r>
    </w:p>
    <w:p w:rsidR="0086795A" w:rsidRDefault="0086795A">
      <w:pPr>
        <w:pStyle w:val="newncpi"/>
      </w:pPr>
      <w:r>
        <w:t>ГГ – две последние цифры года регистрации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уведомления о потреблении товаров;</w:t>
      </w:r>
    </w:p>
    <w:p w:rsidR="0086795A" w:rsidRDefault="0086795A">
      <w:pPr>
        <w:pStyle w:val="newncpi"/>
      </w:pPr>
      <w:r>
        <w:t>Х – буквенный код «Ю»;</w:t>
      </w:r>
    </w:p>
    <w:p w:rsidR="0086795A" w:rsidRDefault="0086795A">
      <w:pPr>
        <w:pStyle w:val="newncpi"/>
      </w:pPr>
      <w:r>
        <w:t>НННННН – порядковый номер регистрации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уведомления о потреблении товаров, который имеет сквозную нумерацию в пределах года и начинается с номера 000001.</w:t>
      </w:r>
    </w:p>
    <w:p w:rsidR="0086795A" w:rsidRDefault="0086795A">
      <w:pPr>
        <w:pStyle w:val="newncpi"/>
      </w:pPr>
      <w:r>
        <w:t>При регистрации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уведомления о потреблении товаров, поданных декларантом таможенной процедуры свободной таможенной зоны (свободного склада) на бумажном носителе, должностным лицом таможенного органа в первой строке графы «А» основного и добавочных листов таких уведомлений указывается регистрационный номер соответствующего уведомления.</w:t>
      </w:r>
    </w:p>
    <w:p w:rsidR="0086795A" w:rsidRDefault="0086795A">
      <w:pPr>
        <w:pStyle w:val="newncpi"/>
      </w:pPr>
      <w:r>
        <w:t>При подаче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либо уведомления о потреблении товаров в виде электронного документа сведения о регистрационном номере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уведомления о потреблении товаров направляются таможенным органом лицу, их подавшему, в виде электронного сообщения;</w:t>
      </w:r>
    </w:p>
    <w:p w:rsidR="0086795A" w:rsidRDefault="0086795A">
      <w:pPr>
        <w:pStyle w:val="underpoint"/>
      </w:pPr>
      <w:r>
        <w:t>1.6. принятие таможенным органом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уведомления о потреблении товаров осуществляется путем присвоения с использованием информационной системы таможенных органов номера принятия таких уведомлений по следующей структуре:</w:t>
      </w:r>
    </w:p>
    <w:p w:rsidR="0086795A" w:rsidRDefault="0086795A">
      <w:pPr>
        <w:pStyle w:val="newncpi"/>
      </w:pPr>
      <w:r>
        <w:t> </w:t>
      </w:r>
    </w:p>
    <w:p w:rsidR="0086795A" w:rsidRDefault="0086795A">
      <w:pPr>
        <w:pStyle w:val="newncpi0"/>
        <w:jc w:val="center"/>
      </w:pPr>
      <w:r>
        <w:lastRenderedPageBreak/>
        <w:t>ТТППП/ХНННННН,</w:t>
      </w:r>
    </w:p>
    <w:p w:rsidR="0086795A" w:rsidRDefault="0086795A">
      <w:pPr>
        <w:pStyle w:val="newncpi"/>
      </w:pPr>
      <w:r>
        <w:t> </w:t>
      </w:r>
    </w:p>
    <w:p w:rsidR="0086795A" w:rsidRDefault="0086795A">
      <w:pPr>
        <w:pStyle w:val="newncpi0"/>
      </w:pPr>
      <w:r>
        <w:t>где ТТ – код таможенного органа, в который представлено уведомление об отходах, уведомление об оборудовании и (или) объектах недвижимости на территории СЭЗ, уведомление об оборудовании и (или) объектах недвижимости на территории свободного склада, уведомление о потреблении товаров, в соответствии с классификатором;</w:t>
      </w:r>
    </w:p>
    <w:p w:rsidR="0086795A" w:rsidRDefault="0086795A">
      <w:pPr>
        <w:pStyle w:val="newncpi"/>
      </w:pPr>
      <w:r>
        <w:t>ППП – код пункта таможенного оформления, в который представлено уведомление об отходах, уведомление об оборудовании и (или) объектах недвижимости на территории СЭЗ, уведомление об оборудовании и (или) объектах недвижимости на территории свободного склада, уведомление о потреблении товаров, в соответствии с классификатором;</w:t>
      </w:r>
    </w:p>
    <w:p w:rsidR="0086795A" w:rsidRDefault="0086795A">
      <w:pPr>
        <w:pStyle w:val="newncpi"/>
      </w:pPr>
      <w:r>
        <w:t>Х – буквенный код «Ю»;</w:t>
      </w:r>
    </w:p>
    <w:p w:rsidR="0086795A" w:rsidRDefault="0086795A">
      <w:pPr>
        <w:pStyle w:val="newncpi"/>
      </w:pPr>
      <w:r>
        <w:t>НННННН – порядковый номер принятия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уведомления о потреблении товаров, который имеет сквозную нумерацию в пределах года и начинается с номера 000001.</w:t>
      </w:r>
    </w:p>
    <w:p w:rsidR="0086795A" w:rsidRDefault="0086795A">
      <w:pPr>
        <w:pStyle w:val="newncpi"/>
      </w:pPr>
      <w:r>
        <w:t>При принятии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уведомления о потреблении товаров, представленных:</w:t>
      </w:r>
    </w:p>
    <w:p w:rsidR="0086795A" w:rsidRDefault="0086795A">
      <w:pPr>
        <w:pStyle w:val="newncpi"/>
      </w:pPr>
      <w:r>
        <w:t>на бумажном носителе, – должностным лицом таможенного органа в графе «С» основного листа всех экземпляров таких уведомлений производится запись «Уведомление принято» с указанием цифровыми символами даты и номера принятия соответствующего уведомления;</w:t>
      </w:r>
    </w:p>
    <w:p w:rsidR="0086795A" w:rsidRDefault="0086795A">
      <w:pPr>
        <w:pStyle w:val="newncpi"/>
      </w:pPr>
      <w:r>
        <w:t>в виде электронного документа, – лицу, представившему соответствующее уведомление, направляется электронное сообщение о принятии уведомления, содержащее номер принятия такого уведомления;</w:t>
      </w:r>
    </w:p>
    <w:p w:rsidR="0086795A" w:rsidRDefault="0086795A">
      <w:pPr>
        <w:pStyle w:val="underpoint"/>
      </w:pPr>
      <w:r>
        <w:t>1.7. таможенный орган отказывает в принятии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уведомления о потреблении товаров в случаях, если:</w:t>
      </w:r>
    </w:p>
    <w:p w:rsidR="0086795A" w:rsidRDefault="0086795A">
      <w:pPr>
        <w:pStyle w:val="newncpi"/>
      </w:pPr>
      <w:r>
        <w:t>соответствующее уведомление, поданное на бумажном носителе, представлено по форме, не соответствующей требованиям, установленным Решением Комиссии Таможенного союза от 20 мая 2010 г. № 257;</w:t>
      </w:r>
    </w:p>
    <w:p w:rsidR="0086795A" w:rsidRDefault="0086795A">
      <w:pPr>
        <w:pStyle w:val="newncpi"/>
      </w:pPr>
      <w:r>
        <w:t>соответствующее уведомление, представленное в виде электронного документа, не соответствует формату и структуре, установленным Решением Коллегии Евразийской экономической комиссии от 16 января 2018 г. № 2 «О структуре и формате декларации на товары и транзитной декларации»;</w:t>
      </w:r>
    </w:p>
    <w:p w:rsidR="0086795A" w:rsidRDefault="0086795A">
      <w:pPr>
        <w:pStyle w:val="newncpi"/>
      </w:pPr>
      <w:r>
        <w:t>сведения, содержащиеся в электронном виде соответствующего уведомления, не соответствуют сведениям, указанным в уведомлении, представленном на бумажном носителе;</w:t>
      </w:r>
    </w:p>
    <w:p w:rsidR="0086795A" w:rsidRDefault="0086795A">
      <w:pPr>
        <w:pStyle w:val="newncpi"/>
      </w:pPr>
      <w:r>
        <w:t>соответствующее уведомление, а также прилагаемые к нему отчеты содержат неполные либо недостоверные сведения;</w:t>
      </w:r>
    </w:p>
    <w:p w:rsidR="0086795A" w:rsidRDefault="0086795A">
      <w:pPr>
        <w:pStyle w:val="newncpi"/>
      </w:pPr>
      <w:r>
        <w:t>таможенному органу не представлены вместе с соответствующим уведомлением документы, указанные в:</w:t>
      </w:r>
    </w:p>
    <w:p w:rsidR="0086795A" w:rsidRDefault="0086795A">
      <w:pPr>
        <w:pStyle w:val="newncpi"/>
      </w:pPr>
      <w:r>
        <w:t>части первой пункта 6 Положения о завершении таможенной процедуры, – при подаче уведомления об отходах;</w:t>
      </w:r>
    </w:p>
    <w:p w:rsidR="0086795A" w:rsidRDefault="0086795A">
      <w:pPr>
        <w:pStyle w:val="newncpi"/>
      </w:pPr>
      <w:r>
        <w:t>части второй пункта 9 Положения о завершении таможенной процедуры, – при подаче уведомления об оборудовании и (или) объектах недвижимости на территории СЭЗ;</w:t>
      </w:r>
    </w:p>
    <w:p w:rsidR="0086795A" w:rsidRDefault="0086795A">
      <w:pPr>
        <w:pStyle w:val="newncpi"/>
      </w:pPr>
      <w:r>
        <w:lastRenderedPageBreak/>
        <w:t>части второй пункта 11 Положения о завершении таможенной процедуры, – при подаче уведомления об оборудовании и (или) объектах недвижимости на территории свободного склада;</w:t>
      </w:r>
    </w:p>
    <w:p w:rsidR="0086795A" w:rsidRDefault="0086795A">
      <w:pPr>
        <w:pStyle w:val="newncpi"/>
      </w:pPr>
      <w:r>
        <w:t>части третьей пункта 12 Положения о завершении таможенной процедуры, – при подаче уведомления о потреблении товаров;</w:t>
      </w:r>
    </w:p>
    <w:p w:rsidR="0086795A" w:rsidRDefault="0086795A">
      <w:pPr>
        <w:pStyle w:val="underpoint"/>
      </w:pPr>
      <w:r>
        <w:t>1.8. в случае отказа в принятии уведомления об отходах, уведомления об оборудовании и (или) объектах недвижимости на территории СЭЗ, уведомления об оборудовании и (или) объектах недвижимости на территории свободного склада, уведомления о потреблении товаров, представленных:</w:t>
      </w:r>
    </w:p>
    <w:p w:rsidR="0086795A" w:rsidRDefault="0086795A">
      <w:pPr>
        <w:pStyle w:val="newncpi"/>
      </w:pPr>
      <w:r>
        <w:t>в виде электронного документа, – лицу, представившему соответствующее уведомление, направляется электронное сообщение об отказе в принятии уведомления, содержащее информацию о причинах такого отказа;</w:t>
      </w:r>
    </w:p>
    <w:p w:rsidR="0086795A" w:rsidRDefault="0086795A">
      <w:pPr>
        <w:pStyle w:val="newncpi"/>
      </w:pPr>
      <w:r>
        <w:t>на бумажном носителе, – должностным лицом таможенного органа в графе «С» основного листа всех экземпляров таких уведомлений производится запись «В принятии уведомления отказано» с указанием причин такого отказа, даты принятия решения об отказе в принятии соответствующего уведомления;</w:t>
      </w:r>
    </w:p>
    <w:p w:rsidR="0086795A" w:rsidRDefault="0086795A">
      <w:pPr>
        <w:pStyle w:val="underpoint"/>
      </w:pPr>
      <w:r>
        <w:t>1.9. заявление о завершении действия таможенной процедуры свободной таможенной зоны, подаваемое в таможенный орган в случаях, определенных Решением Совета Евразийской экономической комиссии от 20 декабря 2017 г. № 88 (далее – заявление), заполняется в соответствии с Инструкцией № 257 с учетом следующих особенностей:</w:t>
      </w:r>
    </w:p>
    <w:p w:rsidR="0086795A" w:rsidRDefault="0086795A">
      <w:pPr>
        <w:pStyle w:val="newncpi"/>
      </w:pPr>
      <w:r>
        <w:t>лицом, подающим в таможенный орган заявление, заполняются графы 1, 2, 3, 5, 7, 14, 30, 31–33, 38, 40, 41, 44, 45, 46, 54;</w:t>
      </w:r>
    </w:p>
    <w:p w:rsidR="0086795A" w:rsidRDefault="0086795A">
      <w:pPr>
        <w:pStyle w:val="newncpi"/>
      </w:pPr>
      <w:r>
        <w:t>таможенным органом заполняются графы «A», «C».</w:t>
      </w:r>
    </w:p>
    <w:p w:rsidR="0086795A" w:rsidRDefault="0086795A">
      <w:pPr>
        <w:pStyle w:val="newncpi"/>
      </w:pPr>
      <w:r>
        <w:t>В графе 1 «Декларация»:</w:t>
      </w:r>
    </w:p>
    <w:p w:rsidR="0086795A" w:rsidRDefault="0086795A">
      <w:pPr>
        <w:pStyle w:val="newncpi"/>
      </w:pPr>
      <w:r>
        <w:t>в первом подразделе графы указывается буквенный код «ИМ»;</w:t>
      </w:r>
    </w:p>
    <w:p w:rsidR="0086795A" w:rsidRDefault="0086795A">
      <w:pPr>
        <w:pStyle w:val="newncpi"/>
      </w:pPr>
      <w:r>
        <w:t>во втором подразделе графы указывается буквенный код «ЗП»;</w:t>
      </w:r>
    </w:p>
    <w:p w:rsidR="0086795A" w:rsidRDefault="0086795A">
      <w:pPr>
        <w:pStyle w:val="newncpi"/>
      </w:pPr>
      <w:r>
        <w:t>третий подраздел графы не заполняется.</w:t>
      </w:r>
    </w:p>
    <w:p w:rsidR="0086795A" w:rsidRDefault="0086795A">
      <w:pPr>
        <w:pStyle w:val="newncpi"/>
      </w:pPr>
      <w:r>
        <w:t>В графе 7 «Справочный номер» указываются сведения о случае иного потребления товаров, чем предусмотренное в подпункте 4 пункта 1 статьи 205 ТК ЕАЭС, указанном в приложении 1 к Решению Совета Евразийской экономической комиссии от 20 декабря 2017 г. № 88, путем внесения записи:</w:t>
      </w:r>
    </w:p>
    <w:p w:rsidR="0086795A" w:rsidRDefault="0086795A">
      <w:pPr>
        <w:pStyle w:val="newncpi"/>
      </w:pPr>
      <w:r>
        <w:t>«ЗПН» – в случае потребления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осуществляемого резидентом СЭЗ при создании на территории СЭЗ объектов недвижимости в целях реализации договора об условиях деятельности в СЭЗ, которые становятся составной и неотъемлемой частью таких объектов (далее – потребление товаров в соответствии с пунктом 1 приложения 1 к Решению Совета Евразийской экономической комиссии от 20 декабря 2017 г. № 88);</w:t>
      </w:r>
    </w:p>
    <w:p w:rsidR="0086795A" w:rsidRDefault="0086795A">
      <w:pPr>
        <w:pStyle w:val="newncpi"/>
      </w:pPr>
      <w:r>
        <w:t>«ЗПР» – в случае потребления товаров при эксплуатации (содержании), ремонте, реконструкции объектов недвижимости, находящихся на территории свободной таможенной зоны (далее – потребление товаров в соответствии с пунктом 2 приложения 1 к Решению Совета Евразийской экономической комиссии от 20 декабря 2017 г. № 88);</w:t>
      </w:r>
    </w:p>
    <w:p w:rsidR="0086795A" w:rsidRDefault="0086795A">
      <w:pPr>
        <w:pStyle w:val="newncpi"/>
      </w:pPr>
      <w:r>
        <w:t>«ЗПП» – в случае потребления товаров при эксплуатации и (или) техническом обслуживании оборудования, машин и агрегатов, помещенных под таможенную процедуру свободной таможенной зоны и используемых на территории свободной таможенной зоны (далее – потребление товаров в соответствии с пунктом 3 приложения 1 к Решению Совета Евразийской экономической комиссии от 20 декабря 2017 г. № 88);</w:t>
      </w:r>
    </w:p>
    <w:p w:rsidR="0086795A" w:rsidRDefault="0086795A">
      <w:pPr>
        <w:pStyle w:val="newncpi"/>
      </w:pPr>
      <w:r>
        <w:t xml:space="preserve">«ЗПИ» – в случае потребления товаров, осуществляемого резидентом СЭЗ при проведении на территории свободной таможенной зоны исследований, испытаний, тестирований, проверок, опытов или экспериментов в целях реализации договора </w:t>
      </w:r>
      <w:r>
        <w:lastRenderedPageBreak/>
        <w:t>об условиях осуществления деятельности в СЭЗ (далее – потребление товаров в соответствии с пунктом 4 приложения 1 к Решению Совета Евразийской экономической комиссии от 20 декабря 2017 г. № 88).</w:t>
      </w:r>
    </w:p>
    <w:p w:rsidR="0086795A" w:rsidRDefault="0086795A">
      <w:pPr>
        <w:pStyle w:val="newncpi"/>
      </w:pPr>
      <w:r>
        <w:t>В графе 8 «Получатель» указываются сведения о резиденте СЭЗ (полное или краткое (сокращенное) наименование юридического лица либо фамилия, собственное имя, отчество (если таковое имеется) физического лица, учетный номер плательщика лица (при наличии), являющемся декларантом товаров, помещенных под таможенную процедуру свободной таможенной зоны, и использовавшем их при создании на территории СЭЗ объектов недвижимости в целях реализации им договора об условиях деятельности в СЭЗ, ставших составной и неотъемлемой частью объектов недвижимости, введенных в эксплуатацию, зарегистрированных на праве собственности за таким резидентом СЭЗ, – в случае, если заявление подается лицом, не являющимся декларантом товаров, помещенных под таможенную процедуру свободной таможенной зоны.</w:t>
      </w:r>
    </w:p>
    <w:p w:rsidR="0086795A" w:rsidRDefault="0086795A">
      <w:pPr>
        <w:pStyle w:val="newncpi"/>
      </w:pPr>
      <w:r>
        <w:t>В графе 14 «Декларант» в порядке, предусмотренном Инструкцией № 257, указываются сведения о лице, подавшем заявление.</w:t>
      </w:r>
    </w:p>
    <w:p w:rsidR="0086795A" w:rsidRDefault="0086795A">
      <w:pPr>
        <w:pStyle w:val="newncpi"/>
      </w:pPr>
      <w:r>
        <w:t>В графе 30 «Местонахождение товаров» указываются:</w:t>
      </w:r>
    </w:p>
    <w:p w:rsidR="0086795A" w:rsidRDefault="0086795A">
      <w:pPr>
        <w:pStyle w:val="newncpi"/>
      </w:pPr>
      <w:r>
        <w:t>в порядке, определенном Инструкцией № 257, – сведения о месте, где товары были потреблены;</w:t>
      </w:r>
    </w:p>
    <w:p w:rsidR="0086795A" w:rsidRDefault="0086795A">
      <w:pPr>
        <w:pStyle w:val="newncpi"/>
      </w:pPr>
      <w:r>
        <w:t>в случае потребления товаров в соответствии с пунктами 1 и 2 приложения 1 к Решению Совета Евразийской экономической комиссии от 20 декабря 2017 г. № 88 – сведения о месте нахождения объектов недвижимости (почтовый адрес места нахождения объекта недвижимости без почтового индекса).</w:t>
      </w:r>
    </w:p>
    <w:p w:rsidR="0086795A" w:rsidRDefault="0086795A">
      <w:pPr>
        <w:pStyle w:val="newncpi"/>
      </w:pPr>
      <w:r>
        <w:t>В графе 31 «Грузовые места и описание товаров»:</w:t>
      </w:r>
    </w:p>
    <w:p w:rsidR="0086795A" w:rsidRDefault="0086795A">
      <w:pPr>
        <w:pStyle w:val="newncpi"/>
      </w:pPr>
      <w:r>
        <w:t>под номером 1 указываются наименование (торговое, коммерческое или иное традиционное наименование) товара, помещенного под таможенную процедуру свободной таможенной зоны, и (или) товара, изготовленного (полученного) из товаров, помещенных под таможенную процедуру свободной таможенной зоны, потребленного в соответствии с приложением 1 к Решению Совета Евразийской экономической комиссии от 20 декабря 2017 г. № 88, сведения о производителе (при наличии сведений о нем), товарных знаках, марках, моделях, артикулах, сортах, стандартах такого товара, а также сведения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w:t>
      </w:r>
    </w:p>
    <w:p w:rsidR="0086795A" w:rsidRDefault="0086795A">
      <w:pPr>
        <w:pStyle w:val="newncpi"/>
      </w:pPr>
      <w:r>
        <w:t>под номером 6 указываются сведения:</w:t>
      </w:r>
    </w:p>
    <w:p w:rsidR="0086795A" w:rsidRDefault="0086795A">
      <w:pPr>
        <w:pStyle w:val="newncpi"/>
      </w:pPr>
      <w:r>
        <w:t>о наименовании (полное или краткое (сокращенное) и месте нахождения (населенный пункт, улица, номер дома (корпуса, строения), квартиры (комнаты, офиса) объектов недвижимости, введенных в эксплуатацию и зарегистрированных на праве собственности за резидентом СЭЗ в соответствии с законодательством Республики Беларусь, для создания которых использовались товары, – при потреблении товаров в соответствии с пунктом 1 или 2 приложения 1 к Решению Совета Евразийской экономической комиссии от 20 декабря 2017 г. № 88;</w:t>
      </w:r>
    </w:p>
    <w:p w:rsidR="0086795A" w:rsidRDefault="0086795A">
      <w:pPr>
        <w:pStyle w:val="newncpi"/>
      </w:pPr>
      <w:r>
        <w:t>о наименовании оборудования, машин и агрегатов, помещенных под таможенную процедуру свободной таможенной зоны и используемых на территории свободной таможенной зоны резидентом СЭЗ, для которого определены пределы свободной таможенной зоны в соответствии с договором об условиях деятельности СЭЗ, при эксплуатации и (или) техническом обслуживании которых потреблены товары, – при потреблении товаров в соответствии с пунктом 3 приложения 1 к Решению Совета Евразийской экономической комиссии от 20 декабря 2017 г. № 88;</w:t>
      </w:r>
    </w:p>
    <w:p w:rsidR="0086795A" w:rsidRDefault="0086795A">
      <w:pPr>
        <w:pStyle w:val="newncpi"/>
      </w:pPr>
      <w:r>
        <w:t>об исследованиях, испытаниях, тестированиях, проверках, опытах или экспериментах, при проведении которых товары считаются потребленными, – при потреблении товаров в соответствии с пунктом 4 приложения 1 к Решению Совета Евразийской экономической комиссии от 20 декабря 2017 г. № 88;</w:t>
      </w:r>
    </w:p>
    <w:p w:rsidR="0086795A" w:rsidRDefault="0086795A">
      <w:pPr>
        <w:pStyle w:val="newncpi"/>
      </w:pPr>
      <w:r>
        <w:lastRenderedPageBreak/>
        <w:t>сведения об объектах недвижимости, об оборудовании, машинах и агрегатах либо об исследованиях, испытаниях, тестированиях, проверках, опытах или экспериментах указываются через знак разделителя «;» без пробела;</w:t>
      </w:r>
    </w:p>
    <w:p w:rsidR="0086795A" w:rsidRDefault="0086795A">
      <w:pPr>
        <w:pStyle w:val="newncpi"/>
      </w:pPr>
      <w:r>
        <w:t>сведения под номерами 2–5, 7–10 не указываются.</w:t>
      </w:r>
    </w:p>
    <w:p w:rsidR="0086795A" w:rsidRDefault="0086795A">
      <w:pPr>
        <w:pStyle w:val="newncpi"/>
      </w:pPr>
      <w:r>
        <w:t>В графе 32 «Товар» в первом подразделе указывается цифровыми символами порядковый номер товара, указанного в графе 31 основного и добавочных листов заявления, начиная с единицы «1», второй подраздел графы не заполняется.</w:t>
      </w:r>
    </w:p>
    <w:p w:rsidR="0086795A" w:rsidRDefault="0086795A">
      <w:pPr>
        <w:pStyle w:val="newncpi"/>
      </w:pPr>
      <w:r>
        <w:t>В графе 33 «Код товара» в первом подразделе указывается без пробелов десятизначный классификационный код товара в соответствии с ТН ВЭД ЕАЭС, второй и третий подразделы графы не заполняются.</w:t>
      </w:r>
    </w:p>
    <w:p w:rsidR="0086795A" w:rsidRDefault="0086795A">
      <w:pPr>
        <w:pStyle w:val="newncpi"/>
      </w:pPr>
      <w:r>
        <w:t>В графе 40 «Общая декларация/Предшествующий документ» указываются регистрационный номер декларации на товары, в соответствии с которой товар, вошедший в состав товара, потребленного в соответствии с приложением 1 к Решению Совета Евразийской экономической комиссии от 20 декабря 2017 г. № 88, был помещен под таможенную процедуру свободной таможенной зоны, и через знак разделителя «/»:</w:t>
      </w:r>
    </w:p>
    <w:p w:rsidR="0086795A" w:rsidRDefault="0086795A">
      <w:pPr>
        <w:pStyle w:val="newncpi"/>
      </w:pPr>
      <w:r>
        <w:t>порядковый номер этого товара из первого подраздела графы 32 декларации на товары, в соответствии с которой товар, вошедший в состав товара, потребленного в соответствии с приложением 1 к Решению Совета Евразийской экономической комиссии от 20 декабря 2017 г. № 88, был помещен под таможенную процедуру свободной таможенной зоны;</w:t>
      </w:r>
    </w:p>
    <w:p w:rsidR="0086795A" w:rsidRDefault="0086795A">
      <w:pPr>
        <w:pStyle w:val="newncpi"/>
      </w:pPr>
      <w:r>
        <w:t>масса «нетто» товара, вошедшего в состав товара, потребленного в соответствии с приложением 1 к Решению Совета Евразийской экономической комиссии от 20 декабря 2017 г. № 88, с учетом (в пределах) массы товара, указанной в графе 38 декларации на товары, в соответствии с которой товары были помещены под таможенную процедуру;</w:t>
      </w:r>
    </w:p>
    <w:p w:rsidR="0086795A" w:rsidRDefault="0086795A">
      <w:pPr>
        <w:pStyle w:val="newncpi"/>
      </w:pPr>
      <w:r>
        <w:t>количество товара, вошедшего в состав товара, потребленного в соответствии с приложением 1 к Решению Совета Евразийской экономической комиссии от 20 декабря 2017 г. № 88, в дополнительных единицах измерения в соответствии с ТН ВЭД ЕАЭС, указанное в графе 41 декларации на товары, в соответствии с которой товары были помещены под таможенную процедуру, либо в единицах измерения, указанных в графе 31 декларации на товары, в соответствии с которой товары были помещены под таможенную процедуру, отличных от основной и дополнительной единиц измерения;</w:t>
      </w:r>
    </w:p>
    <w:p w:rsidR="0086795A" w:rsidRDefault="0086795A">
      <w:pPr>
        <w:pStyle w:val="newncpi"/>
      </w:pPr>
      <w:r>
        <w:t>код дополнительной единицы измерения в соответствии с ТН ВЭД ЕАЭС либо код (условное обозначение, краткое наименование) единицы измерения, отличной от основной или дополнительной единицы измерения.</w:t>
      </w:r>
    </w:p>
    <w:p w:rsidR="0086795A" w:rsidRDefault="0086795A">
      <w:pPr>
        <w:pStyle w:val="newncpi"/>
      </w:pPr>
      <w:r>
        <w:t>В графе 44 «Дополнительная информация/Предоставленные документы» указываются сведения о документах, прилагаемых к заявлению, а также сведения о номере, дате и наименовании:</w:t>
      </w:r>
    </w:p>
    <w:p w:rsidR="0086795A" w:rsidRDefault="0086795A">
      <w:pPr>
        <w:pStyle w:val="newncpi"/>
      </w:pPr>
      <w:r>
        <w:t>договора об условиях деятельности в СЭЗ, в целях реализации которого осуществлялось создание (возведение) объектов недвижимости, находящихся на территории свободной таможенной зоны, а также о наименовании таких объектов недвижимости (полное или краткое (сокращенное) – в случае потребления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 соответствии с пунктом 1 приложения 1 к Решению Совета Евразийской экономической комиссии от 20 декабря 2017 г. № 88;</w:t>
      </w:r>
    </w:p>
    <w:p w:rsidR="0086795A" w:rsidRDefault="0086795A">
      <w:pPr>
        <w:pStyle w:val="newncpi"/>
      </w:pPr>
      <w:r>
        <w:t xml:space="preserve">договора об условиях деятельности в СЭЗ, в целях реализации которого осуществлялись эксплуатация (содержание), ремонт, реконструкция объектов недвижимости, находящихся на территории СТЗ, а также о наименовании таких объектов недвижимости (полное или краткое (сокращенное) и их месте нахождения (почтовый адрес без почтового индекса) – в случае потребления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w:t>
      </w:r>
      <w:r>
        <w:lastRenderedPageBreak/>
        <w:t>таможенной зоны, в соответствии с пунктом 2 приложения 1 к Решению Совета Евразийской экономической комиссии от 20 декабря 2017 г. № 88;</w:t>
      </w:r>
    </w:p>
    <w:p w:rsidR="0086795A" w:rsidRDefault="0086795A">
      <w:pPr>
        <w:pStyle w:val="newncpi"/>
      </w:pPr>
      <w:r>
        <w:t>договора об условиях деятельности в СЭЗ, в целях реализации которого осуществлялись эксплуатация и (или) техническое обслуживание оборудования, машин и агрегатов, помещенных под таможенную процедуру свободной таможенной зоны и используемых на территории СТЗ, – в случае потребления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 соответствии с пунктом 3 приложения 1 к Решению Совета Евразийской экономической комиссии от 20 декабря 2017 г. № 88;</w:t>
      </w:r>
    </w:p>
    <w:p w:rsidR="0086795A" w:rsidRDefault="0086795A">
      <w:pPr>
        <w:pStyle w:val="newncpi"/>
      </w:pPr>
      <w:r>
        <w:t>договора об условиях деятельности в СЭЗ, в целях реализации которого осуществлялось проведение исследований, испытаний, тестирований, проверок, опытов или экспериментов, – в случае потребления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 соответствии с пунктом 4 приложения 1 к Решению Совета Евразийской экономической комиссии от 20 декабря 2017 г. № 88.</w:t>
      </w:r>
    </w:p>
    <w:p w:rsidR="0086795A" w:rsidRDefault="0086795A">
      <w:pPr>
        <w:pStyle w:val="newncpi"/>
      </w:pPr>
      <w:r>
        <w:t>В первой строке графы «А» основного и добавочных листов заявления, поданного на бумажном носителе, должностным лицом таможенного органа указывается регистрационный номер заявления;</w:t>
      </w:r>
    </w:p>
    <w:p w:rsidR="0086795A" w:rsidRDefault="0086795A">
      <w:pPr>
        <w:pStyle w:val="underpoint"/>
      </w:pPr>
      <w:r>
        <w:t>1.10. таможенный орган принимает решение об отказе в завершении</w:t>
      </w:r>
    </w:p>
    <w:p w:rsidR="0086795A" w:rsidRDefault="0086795A">
      <w:pPr>
        <w:pStyle w:val="newncpi"/>
      </w:pPr>
      <w:r>
        <w:t>действия таможенной процедуры свободной таможенной зоны в случаях, если:</w:t>
      </w:r>
    </w:p>
    <w:p w:rsidR="0086795A" w:rsidRDefault="0086795A">
      <w:pPr>
        <w:pStyle w:val="newncpi"/>
      </w:pPr>
      <w:r>
        <w:t>заявление, поданное на бумажном носителе, представлено по форме, не соответствующей требованиям, установленным Решением Комиссии Таможенного союза от 20 мая 2010 г. № 257;</w:t>
      </w:r>
    </w:p>
    <w:p w:rsidR="0086795A" w:rsidRDefault="0086795A">
      <w:pPr>
        <w:pStyle w:val="newncpi"/>
      </w:pPr>
      <w:r>
        <w:t>заявление, представленное в виде электронного документа, не соответствует формату и структуре, установленным Решением Коллегии Евразийской экономической комиссии от 16 января 2018 г. № 2;</w:t>
      </w:r>
    </w:p>
    <w:p w:rsidR="0086795A" w:rsidRDefault="0086795A">
      <w:pPr>
        <w:pStyle w:val="newncpi"/>
      </w:pPr>
      <w:r>
        <w:t>сведения, содержащиеся в электронном виде заявления, не соответствуют сведениям, указанным в заявлении, представленном на бумажном носителе;</w:t>
      </w:r>
    </w:p>
    <w:p w:rsidR="0086795A" w:rsidRDefault="0086795A">
      <w:pPr>
        <w:pStyle w:val="newncpi"/>
      </w:pPr>
      <w:r>
        <w:t>заявление, а также прилагаемый к нему отчет содержат неполные либо недостоверные сведения;</w:t>
      </w:r>
    </w:p>
    <w:p w:rsidR="0086795A" w:rsidRDefault="0086795A">
      <w:pPr>
        <w:pStyle w:val="newncpi"/>
      </w:pPr>
      <w:r>
        <w:t>таможенному органу не представлены вместе с заявлением документы, указанные в пункте 17 Положения о завершении таможенной процедуры;</w:t>
      </w:r>
    </w:p>
    <w:p w:rsidR="0086795A" w:rsidRDefault="0086795A">
      <w:pPr>
        <w:pStyle w:val="underpoint"/>
      </w:pPr>
      <w:r>
        <w:t>1.11. при принятии решения о завершении действия таможенной процедуры свободной таможенной зоны должностным лицом таможенного органа в графе «С» основного листа всех экземпляров заявления, поданного в таможенный орган в письменной форме, указывается цифровыми символами дата и номер принятия такого решения.</w:t>
      </w:r>
    </w:p>
    <w:p w:rsidR="0086795A" w:rsidRDefault="0086795A">
      <w:pPr>
        <w:pStyle w:val="newncpi"/>
      </w:pPr>
      <w:r>
        <w:t>При принятии решения об отказе в завершении действия таможенной процедуры свободной таможенной зоны должностным лицом таможенного органа в графе «С» основного листа всех экземпляров заявления, поданного в таможенный орган в письменной форме, производится запись «В завершении процедуры отказано» с указанием причин такого отказа, даты принятия решения об отказе в завершении действия таможенной процедуры свободной таможенной зоны.</w:t>
      </w:r>
    </w:p>
    <w:p w:rsidR="0086795A" w:rsidRDefault="0086795A">
      <w:pPr>
        <w:pStyle w:val="point"/>
      </w:pPr>
      <w:r>
        <w:t>2. Признать утратившими силу:</w:t>
      </w:r>
    </w:p>
    <w:p w:rsidR="0086795A" w:rsidRDefault="0086795A">
      <w:pPr>
        <w:pStyle w:val="newncpi"/>
      </w:pPr>
      <w:r>
        <w:t xml:space="preserve">пункт 1 постановления Государственного таможенного комитета Республики Беларусь от 23 мая 2014 г. № 22 «Об особенностях заполнения уведомления о результатах определения количества товаров, помещенных под таможенную процедуру свободной таможенной зоны (свободного склада), в части, соответствующей количеству отходов, непригодных для их дальнейшего коммерческого использования, и внесении дополнений </w:t>
      </w:r>
      <w:r>
        <w:lastRenderedPageBreak/>
        <w:t>и изменений в постановление Государственного таможенного комитета Республики Беларусь от 26 апреля 2012 г. № 11»;</w:t>
      </w:r>
    </w:p>
    <w:p w:rsidR="0086795A" w:rsidRDefault="0086795A">
      <w:pPr>
        <w:pStyle w:val="newncpi"/>
      </w:pPr>
      <w:r>
        <w:t>подпункт 1.2 пункта 1 постановления Государственного таможенного комитета Республики Беларусь от 30 октября 2014 г. № 56 «О внесении дополнений в постановления Государственного таможенного комитета Республики Беларусь от 26 апреля 2012 г. № 11 и от 23 мая 2014 г. № 22».</w:t>
      </w:r>
    </w:p>
    <w:p w:rsidR="0086795A" w:rsidRDefault="0086795A">
      <w:pPr>
        <w:pStyle w:val="point"/>
      </w:pPr>
      <w:r>
        <w:t>3. Настоящее постановление вступает в силу с 30 декабря 2019 г.</w:t>
      </w:r>
    </w:p>
    <w:p w:rsidR="0086795A" w:rsidRDefault="0086795A">
      <w:pPr>
        <w:pStyle w:val="newncpi"/>
      </w:pPr>
      <w:r>
        <w:t> </w:t>
      </w:r>
    </w:p>
    <w:tbl>
      <w:tblPr>
        <w:tblW w:w="5000" w:type="pct"/>
        <w:tblCellMar>
          <w:left w:w="0" w:type="dxa"/>
          <w:right w:w="0" w:type="dxa"/>
        </w:tblCellMar>
        <w:tblLook w:val="04A0"/>
      </w:tblPr>
      <w:tblGrid>
        <w:gridCol w:w="4699"/>
        <w:gridCol w:w="4699"/>
      </w:tblGrid>
      <w:tr w:rsidR="0086795A">
        <w:tc>
          <w:tcPr>
            <w:tcW w:w="2500" w:type="pct"/>
            <w:tcMar>
              <w:top w:w="0" w:type="dxa"/>
              <w:left w:w="6" w:type="dxa"/>
              <w:bottom w:w="0" w:type="dxa"/>
              <w:right w:w="6" w:type="dxa"/>
            </w:tcMar>
            <w:vAlign w:val="bottom"/>
            <w:hideMark/>
          </w:tcPr>
          <w:p w:rsidR="0086795A" w:rsidRDefault="0086795A">
            <w:pPr>
              <w:pStyle w:val="newncpi0"/>
              <w:jc w:val="left"/>
            </w:pPr>
            <w:r>
              <w:rPr>
                <w:rStyle w:val="post"/>
              </w:rPr>
              <w:t>Председатель</w:t>
            </w:r>
          </w:p>
        </w:tc>
        <w:tc>
          <w:tcPr>
            <w:tcW w:w="2500" w:type="pct"/>
            <w:tcMar>
              <w:top w:w="0" w:type="dxa"/>
              <w:left w:w="6" w:type="dxa"/>
              <w:bottom w:w="0" w:type="dxa"/>
              <w:right w:w="6" w:type="dxa"/>
            </w:tcMar>
            <w:vAlign w:val="bottom"/>
            <w:hideMark/>
          </w:tcPr>
          <w:p w:rsidR="0086795A" w:rsidRDefault="0086795A">
            <w:pPr>
              <w:pStyle w:val="newncpi0"/>
              <w:jc w:val="right"/>
            </w:pPr>
            <w:r>
              <w:rPr>
                <w:rStyle w:val="pers"/>
              </w:rPr>
              <w:t>Ю.А.Сенько</w:t>
            </w:r>
          </w:p>
        </w:tc>
      </w:tr>
    </w:tbl>
    <w:p w:rsidR="0086795A" w:rsidRDefault="0086795A">
      <w:pPr>
        <w:pStyle w:val="newncpi0"/>
      </w:pPr>
      <w:r>
        <w:t> </w:t>
      </w:r>
    </w:p>
    <w:p w:rsidR="0086795A" w:rsidRDefault="0086795A">
      <w:pPr>
        <w:pStyle w:val="agree"/>
      </w:pPr>
      <w:r>
        <w:t>СОГЛАСОВАНО</w:t>
      </w:r>
    </w:p>
    <w:p w:rsidR="0086795A" w:rsidRDefault="0086795A">
      <w:pPr>
        <w:pStyle w:val="agree"/>
      </w:pPr>
      <w:r>
        <w:t>Министерство иностранных дел</w:t>
      </w:r>
      <w:r>
        <w:br/>
        <w:t>Республики Беларусь</w:t>
      </w:r>
    </w:p>
    <w:p w:rsidR="0086795A" w:rsidRDefault="0086795A">
      <w:pPr>
        <w:pStyle w:val="newncpi"/>
      </w:pPr>
      <w:r>
        <w:t> </w:t>
      </w:r>
    </w:p>
    <w:p w:rsidR="00491254" w:rsidRDefault="00491254"/>
    <w:sectPr w:rsidR="00491254" w:rsidSect="0086795A">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52E" w:rsidRDefault="005A752E" w:rsidP="0086795A">
      <w:pPr>
        <w:spacing w:after="0" w:line="240" w:lineRule="auto"/>
      </w:pPr>
      <w:r>
        <w:separator/>
      </w:r>
    </w:p>
  </w:endnote>
  <w:endnote w:type="continuationSeparator" w:id="1">
    <w:p w:rsidR="005A752E" w:rsidRDefault="005A752E" w:rsidP="00867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5A" w:rsidRDefault="0086795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5A" w:rsidRDefault="0086795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86795A" w:rsidTr="0086795A">
      <w:tc>
        <w:tcPr>
          <w:tcW w:w="1800" w:type="dxa"/>
          <w:shd w:val="clear" w:color="auto" w:fill="auto"/>
          <w:vAlign w:val="center"/>
        </w:tcPr>
        <w:p w:rsidR="0086795A" w:rsidRDefault="0086795A">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86795A" w:rsidRDefault="0086795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6795A" w:rsidRDefault="0086795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13.11.2019</w:t>
          </w:r>
        </w:p>
        <w:p w:rsidR="0086795A" w:rsidRPr="0086795A" w:rsidRDefault="0086795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6795A" w:rsidRDefault="008679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52E" w:rsidRDefault="005A752E" w:rsidP="0086795A">
      <w:pPr>
        <w:spacing w:after="0" w:line="240" w:lineRule="auto"/>
      </w:pPr>
      <w:r>
        <w:separator/>
      </w:r>
    </w:p>
  </w:footnote>
  <w:footnote w:type="continuationSeparator" w:id="1">
    <w:p w:rsidR="005A752E" w:rsidRDefault="005A752E" w:rsidP="00867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5A" w:rsidRDefault="0086795A" w:rsidP="00E7223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795A" w:rsidRDefault="0086795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5A" w:rsidRPr="0086795A" w:rsidRDefault="0086795A" w:rsidP="00E72234">
    <w:pPr>
      <w:pStyle w:val="a3"/>
      <w:framePr w:wrap="around" w:vAnchor="text" w:hAnchor="margin" w:xAlign="center" w:y="1"/>
      <w:rPr>
        <w:rStyle w:val="a7"/>
        <w:rFonts w:ascii="Times New Roman" w:hAnsi="Times New Roman" w:cs="Times New Roman"/>
        <w:sz w:val="24"/>
      </w:rPr>
    </w:pPr>
    <w:r w:rsidRPr="0086795A">
      <w:rPr>
        <w:rStyle w:val="a7"/>
        <w:rFonts w:ascii="Times New Roman" w:hAnsi="Times New Roman" w:cs="Times New Roman"/>
        <w:sz w:val="24"/>
      </w:rPr>
      <w:fldChar w:fldCharType="begin"/>
    </w:r>
    <w:r w:rsidRPr="0086795A">
      <w:rPr>
        <w:rStyle w:val="a7"/>
        <w:rFonts w:ascii="Times New Roman" w:hAnsi="Times New Roman" w:cs="Times New Roman"/>
        <w:sz w:val="24"/>
      </w:rPr>
      <w:instrText xml:space="preserve">PAGE  </w:instrText>
    </w:r>
    <w:r w:rsidRPr="0086795A">
      <w:rPr>
        <w:rStyle w:val="a7"/>
        <w:rFonts w:ascii="Times New Roman" w:hAnsi="Times New Roman" w:cs="Times New Roman"/>
        <w:sz w:val="24"/>
      </w:rPr>
      <w:fldChar w:fldCharType="separate"/>
    </w:r>
    <w:r>
      <w:rPr>
        <w:rStyle w:val="a7"/>
        <w:rFonts w:ascii="Times New Roman" w:hAnsi="Times New Roman" w:cs="Times New Roman"/>
        <w:noProof/>
        <w:sz w:val="24"/>
      </w:rPr>
      <w:t>13</w:t>
    </w:r>
    <w:r w:rsidRPr="0086795A">
      <w:rPr>
        <w:rStyle w:val="a7"/>
        <w:rFonts w:ascii="Times New Roman" w:hAnsi="Times New Roman" w:cs="Times New Roman"/>
        <w:sz w:val="24"/>
      </w:rPr>
      <w:fldChar w:fldCharType="end"/>
    </w:r>
  </w:p>
  <w:p w:rsidR="0086795A" w:rsidRPr="0086795A" w:rsidRDefault="0086795A">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5A" w:rsidRDefault="0086795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6795A"/>
    <w:rsid w:val="00491254"/>
    <w:rsid w:val="005A752E"/>
    <w:rsid w:val="00867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6795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86795A"/>
    <w:pPr>
      <w:spacing w:after="28" w:line="240" w:lineRule="auto"/>
    </w:pPr>
    <w:rPr>
      <w:rFonts w:ascii="Times New Roman" w:eastAsiaTheme="minorEastAsia" w:hAnsi="Times New Roman" w:cs="Times New Roman"/>
      <w:lang w:eastAsia="ru-RU"/>
    </w:rPr>
  </w:style>
  <w:style w:type="paragraph" w:customStyle="1" w:styleId="point">
    <w:name w:val="point"/>
    <w:basedOn w:val="a"/>
    <w:rsid w:val="008679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679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679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86795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6795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6795A"/>
    <w:rPr>
      <w:rFonts w:ascii="Times New Roman" w:hAnsi="Times New Roman" w:cs="Times New Roman" w:hint="default"/>
      <w:caps/>
    </w:rPr>
  </w:style>
  <w:style w:type="character" w:customStyle="1" w:styleId="promulgator">
    <w:name w:val="promulgator"/>
    <w:basedOn w:val="a0"/>
    <w:rsid w:val="0086795A"/>
    <w:rPr>
      <w:rFonts w:ascii="Times New Roman" w:hAnsi="Times New Roman" w:cs="Times New Roman" w:hint="default"/>
      <w:caps/>
    </w:rPr>
  </w:style>
  <w:style w:type="character" w:customStyle="1" w:styleId="datepr">
    <w:name w:val="datepr"/>
    <w:basedOn w:val="a0"/>
    <w:rsid w:val="0086795A"/>
    <w:rPr>
      <w:rFonts w:ascii="Times New Roman" w:hAnsi="Times New Roman" w:cs="Times New Roman" w:hint="default"/>
    </w:rPr>
  </w:style>
  <w:style w:type="character" w:customStyle="1" w:styleId="number">
    <w:name w:val="number"/>
    <w:basedOn w:val="a0"/>
    <w:rsid w:val="0086795A"/>
    <w:rPr>
      <w:rFonts w:ascii="Times New Roman" w:hAnsi="Times New Roman" w:cs="Times New Roman" w:hint="default"/>
    </w:rPr>
  </w:style>
  <w:style w:type="character" w:customStyle="1" w:styleId="post">
    <w:name w:val="post"/>
    <w:basedOn w:val="a0"/>
    <w:rsid w:val="0086795A"/>
    <w:rPr>
      <w:rFonts w:ascii="Times New Roman" w:hAnsi="Times New Roman" w:cs="Times New Roman" w:hint="default"/>
      <w:b/>
      <w:bCs/>
      <w:sz w:val="22"/>
      <w:szCs w:val="22"/>
    </w:rPr>
  </w:style>
  <w:style w:type="character" w:customStyle="1" w:styleId="pers">
    <w:name w:val="pers"/>
    <w:basedOn w:val="a0"/>
    <w:rsid w:val="0086795A"/>
    <w:rPr>
      <w:rFonts w:ascii="Times New Roman" w:hAnsi="Times New Roman" w:cs="Times New Roman" w:hint="default"/>
      <w:b/>
      <w:bCs/>
      <w:sz w:val="22"/>
      <w:szCs w:val="22"/>
    </w:rPr>
  </w:style>
  <w:style w:type="paragraph" w:styleId="a3">
    <w:name w:val="header"/>
    <w:basedOn w:val="a"/>
    <w:link w:val="a4"/>
    <w:uiPriority w:val="99"/>
    <w:semiHidden/>
    <w:unhideWhenUsed/>
    <w:rsid w:val="0086795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6795A"/>
  </w:style>
  <w:style w:type="paragraph" w:styleId="a5">
    <w:name w:val="footer"/>
    <w:basedOn w:val="a"/>
    <w:link w:val="a6"/>
    <w:uiPriority w:val="99"/>
    <w:semiHidden/>
    <w:unhideWhenUsed/>
    <w:rsid w:val="0086795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6795A"/>
  </w:style>
  <w:style w:type="character" w:styleId="a7">
    <w:name w:val="page number"/>
    <w:basedOn w:val="a0"/>
    <w:uiPriority w:val="99"/>
    <w:semiHidden/>
    <w:unhideWhenUsed/>
    <w:rsid w:val="0086795A"/>
  </w:style>
  <w:style w:type="table" w:styleId="a8">
    <w:name w:val="Table Grid"/>
    <w:basedOn w:val="a1"/>
    <w:uiPriority w:val="59"/>
    <w:rsid w:val="008679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5510</Words>
  <Characters>36976</Characters>
  <Application>Microsoft Office Word</Application>
  <DocSecurity>0</DocSecurity>
  <Lines>637</Lines>
  <Paragraphs>204</Paragraphs>
  <ScaleCrop>false</ScaleCrop>
  <Company/>
  <LinksUpToDate>false</LinksUpToDate>
  <CharactersWithSpaces>42282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PinchukKS</dc:creator>
  <cp:lastModifiedBy>PinchukKS</cp:lastModifiedBy>
  <cp:revision>1</cp:revision>
  <dcterms:created xsi:type="dcterms:W3CDTF">2019-11-13T13:51:00Z</dcterms:created>
  <dcterms:modified xsi:type="dcterms:W3CDTF">2019-11-13T13:51:00Z</dcterms:modified>
</cp:coreProperties>
</file>